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011E8" w:rsidRPr="00430F3E" w:rsidRDefault="006011E8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Divisione R</w:t>
            </w:r>
            <w:r w:rsidR="004F4865">
              <w:rPr>
                <w:rFonts w:ascii="Calibri" w:hAnsi="Calibri" w:cs="Calibri"/>
                <w:sz w:val="26"/>
                <w:szCs w:val="26"/>
              </w:rPr>
              <w:t>i</w:t>
            </w:r>
            <w:r>
              <w:rPr>
                <w:rFonts w:ascii="Calibri" w:hAnsi="Calibri" w:cs="Calibri"/>
                <w:sz w:val="26"/>
                <w:szCs w:val="26"/>
              </w:rPr>
              <w:t>sorse</w:t>
            </w:r>
          </w:p>
          <w:p w:rsidR="00666FA3" w:rsidRPr="00430F3E" w:rsidRDefault="00666FA3" w:rsidP="00EE333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3374E6">
              <w:rPr>
                <w:rFonts w:ascii="Calibri" w:hAnsi="Calibri" w:cs="Calibri"/>
                <w:sz w:val="26"/>
                <w:szCs w:val="26"/>
              </w:rPr>
              <w:t xml:space="preserve">Risorse umane </w:t>
            </w:r>
            <w:bookmarkStart w:id="0" w:name="_GoBack"/>
            <w:bookmarkEnd w:id="0"/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</w:t>
      </w:r>
      <w:r w:rsidR="004A1497">
        <w:rPr>
          <w:rFonts w:ascii="Calibri" w:hAnsi="Calibri" w:cs="Calibri"/>
          <w:sz w:val="26"/>
          <w:szCs w:val="26"/>
        </w:rPr>
        <w:t xml:space="preserve">insussistenza di cause di </w:t>
      </w:r>
      <w:proofErr w:type="spellStart"/>
      <w:r w:rsidR="004A1497">
        <w:rPr>
          <w:rFonts w:ascii="Calibri" w:hAnsi="Calibri" w:cs="Calibri"/>
          <w:sz w:val="26"/>
          <w:szCs w:val="26"/>
        </w:rPr>
        <w:t>inconferibilità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</w:t>
      </w:r>
      <w:r w:rsidR="00DB7220">
        <w:rPr>
          <w:rFonts w:ascii="Calibri" w:hAnsi="Calibri" w:cs="Calibri"/>
          <w:sz w:val="26"/>
          <w:szCs w:val="26"/>
        </w:rPr>
        <w:t>e</w:t>
      </w:r>
      <w:r w:rsidR="00A930E1">
        <w:rPr>
          <w:rFonts w:ascii="Calibri" w:hAnsi="Calibri" w:cs="Calibri"/>
          <w:sz w:val="26"/>
          <w:szCs w:val="26"/>
        </w:rPr>
        <w:t xml:space="preserve"> incompatibilità </w:t>
      </w:r>
      <w:r w:rsidR="004A1497">
        <w:rPr>
          <w:rFonts w:ascii="Calibri" w:hAnsi="Calibri" w:cs="Calibri"/>
          <w:sz w:val="26"/>
          <w:szCs w:val="26"/>
        </w:rPr>
        <w:t xml:space="preserve">di cui al </w:t>
      </w:r>
      <w:proofErr w:type="spellStart"/>
      <w:r w:rsidR="004A1497">
        <w:rPr>
          <w:rFonts w:ascii="Calibri" w:hAnsi="Calibri" w:cs="Calibri"/>
          <w:sz w:val="26"/>
          <w:szCs w:val="26"/>
        </w:rPr>
        <w:t>D.Lgs.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39/2013 </w:t>
      </w:r>
      <w:r w:rsidRPr="00430F3E">
        <w:rPr>
          <w:rFonts w:ascii="Calibri" w:hAnsi="Calibri" w:cs="Calibri"/>
          <w:sz w:val="26"/>
          <w:szCs w:val="26"/>
        </w:rPr>
        <w:t>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204ACF"/>
    <w:rsid w:val="003374E6"/>
    <w:rsid w:val="00377DE1"/>
    <w:rsid w:val="00414132"/>
    <w:rsid w:val="00430F3E"/>
    <w:rsid w:val="004A1497"/>
    <w:rsid w:val="004F4865"/>
    <w:rsid w:val="0050033B"/>
    <w:rsid w:val="005E3C32"/>
    <w:rsid w:val="006011E8"/>
    <w:rsid w:val="00666FA3"/>
    <w:rsid w:val="006E1D44"/>
    <w:rsid w:val="00706D49"/>
    <w:rsid w:val="00A328A8"/>
    <w:rsid w:val="00A930E1"/>
    <w:rsid w:val="00B50E3E"/>
    <w:rsid w:val="00B53159"/>
    <w:rsid w:val="00BE11C7"/>
    <w:rsid w:val="00BF0436"/>
    <w:rsid w:val="00BF400E"/>
    <w:rsid w:val="00DB7220"/>
    <w:rsid w:val="00EE333F"/>
    <w:rsid w:val="00F64D3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3</cp:revision>
  <cp:lastPrinted>2019-06-21T15:11:00Z</cp:lastPrinted>
  <dcterms:created xsi:type="dcterms:W3CDTF">2021-06-14T13:43:00Z</dcterms:created>
  <dcterms:modified xsi:type="dcterms:W3CDTF">2021-06-14T13:43:00Z</dcterms:modified>
</cp:coreProperties>
</file>